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ANEXO II DECLARACIÓN RESPONSIBLE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D/Dña </w:t>
        <w:tab/>
        <w:t xml:space="preserve">                                ,</w:t>
        <w:tab/>
        <w:t>con</w:t>
        <w:tab/>
        <w:t>DNI</w:t>
        <w:tab/>
        <w:t xml:space="preserve">nº               </w:t>
        <w:tab/>
        <w:t xml:space="preserve">                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a. - No haber sido separado mediante expediente disciplinario del servicio de cualquier Administración Pública o de los órganos constitucionales o estatutarios de las Comunidades Autónomas, ni hallarse en inhabilitación absoluta o especial para el ejercicio de las funciones públicas.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b. - No hallarse incurso en causa de incapacidad o incompatibilidad para la incorporación laboral al Ayuntamiento de Bérchules, conforme a la normativa vigente en esta materia.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c. - No haber sido objeto de despido disciplinario, que haya sido procedente.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d. - Poseer la capacidad funcional para el desempeño de las funciones del puesto de trabajo de </w:t>
      </w:r>
      <w:r>
        <w:rPr>
          <w:rFonts w:cs="Arial" w:ascii="Arial" w:hAnsi="Arial"/>
          <w:sz w:val="24"/>
          <w:szCs w:val="24"/>
        </w:rPr>
        <w:t>barrendero/a</w:t>
      </w:r>
      <w:r>
        <w:rPr>
          <w:rFonts w:cs="Arial" w:ascii="Arial" w:hAnsi="Arial"/>
          <w:sz w:val="24"/>
          <w:szCs w:val="24"/>
        </w:rPr>
        <w:t>, no padeciendo enfermedad o defecto físico incompatible con el desarrollo del mismo.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 Bérchules, a </w:t>
        <w:tab/>
        <w:t xml:space="preserve">de </w:t>
        <w:tab/>
        <w:t xml:space="preserve">   de  </w:t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Fdo:  </w:t>
        <w:tab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400040" cy="1323975"/>
          <wp:effectExtent l="0" t="0" r="0" b="0"/>
          <wp:docPr id="1" name="Imagen 1" descr="Encabezado 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ncabezado 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e71a9"/>
    <w:pPr>
      <w:widowControl w:val="false"/>
      <w:bidi w:val="0"/>
      <w:spacing w:lineRule="auto" w:line="240"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039f9"/>
    <w:rPr>
      <w:rFonts w:ascii="Verdana" w:hAnsi="Verdana" w:eastAsia="Verdana" w:cs="Verdana"/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039f9"/>
    <w:rPr>
      <w:rFonts w:ascii="Verdana" w:hAnsi="Verdana" w:eastAsia="Verdana" w:cs="Verdana"/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039f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039f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1</Pages>
  <Words>127</Words>
  <Characters>696</Characters>
  <CharactersWithSpaces>889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2022-06-21T09:15:00Z</dcterms:created>
  <dc:creator>Secretario</dc:creator>
  <dc:description/>
  <dc:language>es-ES</dc:language>
  <cp:lastModifiedBy/>
  <dcterms:modified xsi:type="dcterms:W3CDTF">2022-07-14T13:00:48Z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